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675101" w:rsidRDefault="0086313C" w:rsidP="0086313C">
      <w:pPr>
        <w:rPr>
          <w:rFonts w:ascii="Sylfaen" w:hAnsi="Sylfaen"/>
          <w:lang w:val="ka-GE"/>
        </w:rPr>
      </w:pPr>
    </w:p>
    <w:p w:rsidR="0086313C" w:rsidRPr="00675101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67510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7510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7510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2D495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67510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5101">
        <w:rPr>
          <w:rFonts w:ascii="AcadNusx" w:hAnsi="AcadNusx"/>
          <w:b/>
          <w:noProof/>
        </w:rPr>
        <w:t xml:space="preserve">   </w:t>
      </w:r>
      <w:r w:rsidRPr="002D495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2D495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2D495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675101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675101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75101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75101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2D495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75101">
        <w:rPr>
          <w:rFonts w:ascii="Sylfaen" w:hAnsi="Sylfaen" w:cs="Sylfaen"/>
          <w:b/>
          <w:noProof/>
        </w:rPr>
        <w:t xml:space="preserve">  </w:t>
      </w:r>
      <w:r w:rsidRPr="00675101">
        <w:rPr>
          <w:rFonts w:ascii="Sylfaen" w:hAnsi="Sylfaen" w:cs="Sylfaen"/>
          <w:b/>
          <w:noProof/>
          <w:lang w:val="ka-GE"/>
        </w:rPr>
        <w:t xml:space="preserve">         </w:t>
      </w:r>
      <w:r w:rsidRPr="002D4952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2D495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20577E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D4952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2D495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2D495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2D495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2D4952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  <w:r w:rsidR="0020577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86313C" w:rsidRPr="002D4952" w:rsidRDefault="0020577E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394B2D" w:rsidRPr="002D4952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2D4952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2D4952" w:rsidRDefault="00D05CF1" w:rsidP="00D130F8">
      <w:pPr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D495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Pr="002D4952">
        <w:rPr>
          <w:rFonts w:ascii="Sylfaen" w:hAnsi="Sylfaen" w:cs="Sylfaen"/>
          <w:noProof/>
          <w:sz w:val="24"/>
          <w:szCs w:val="24"/>
          <w:lang w:val="ka-GE"/>
        </w:rPr>
        <w:t>გერიატრია</w:t>
      </w:r>
    </w:p>
    <w:p w:rsidR="004D1A50" w:rsidRPr="002D4952" w:rsidRDefault="004D1A50" w:rsidP="004D1A50">
      <w:pPr>
        <w:rPr>
          <w:rFonts w:ascii="Sylfaen" w:hAnsi="Sylfaen" w:cs="Sylfaen"/>
          <w:b/>
          <w:noProof/>
          <w:sz w:val="24"/>
          <w:szCs w:val="24"/>
        </w:rPr>
      </w:pPr>
      <w:r w:rsidRPr="002D4952">
        <w:rPr>
          <w:rFonts w:ascii="Sylfaen" w:hAnsi="Sylfaen" w:cs="Sylfaen"/>
          <w:b/>
          <w:noProof/>
          <w:sz w:val="24"/>
          <w:szCs w:val="24"/>
        </w:rPr>
        <w:t xml:space="preserve">ავტორები: </w:t>
      </w:r>
      <w:r w:rsidRPr="002D4952">
        <w:rPr>
          <w:rFonts w:ascii="Sylfaen" w:hAnsi="Sylfaen" w:cs="Sylfaen"/>
          <w:noProof/>
          <w:sz w:val="24"/>
          <w:szCs w:val="24"/>
        </w:rPr>
        <w:t>პროფესორი ელგუჯა ადამია</w:t>
      </w:r>
    </w:p>
    <w:p w:rsidR="004D1A50" w:rsidRPr="00675101" w:rsidRDefault="004D1A50" w:rsidP="004D1A50">
      <w:pPr>
        <w:rPr>
          <w:rFonts w:ascii="Sylfaen" w:hAnsi="Sylfaen"/>
          <w:sz w:val="28"/>
          <w:szCs w:val="28"/>
          <w:lang w:val="ru-RU"/>
        </w:rPr>
      </w:pPr>
    </w:p>
    <w:p w:rsidR="0086313C" w:rsidRPr="00675101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675101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2D495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2D4952">
        <w:rPr>
          <w:rFonts w:ascii="Sylfaen" w:hAnsi="Sylfaen" w:cs="Sylfaen"/>
          <w:b/>
          <w:noProof/>
          <w:sz w:val="32"/>
          <w:szCs w:val="32"/>
        </w:rPr>
        <w:t>ს</w:t>
      </w:r>
      <w:r w:rsidRPr="002D49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 w:cs="Sylfaen"/>
          <w:b/>
          <w:noProof/>
          <w:sz w:val="32"/>
          <w:szCs w:val="32"/>
        </w:rPr>
        <w:t>ი</w:t>
      </w:r>
      <w:r w:rsidRPr="002D49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 w:cs="Sylfaen"/>
          <w:b/>
          <w:noProof/>
          <w:sz w:val="32"/>
          <w:szCs w:val="32"/>
        </w:rPr>
        <w:t>ლ</w:t>
      </w:r>
      <w:r w:rsidRPr="002D49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 w:cs="Sylfaen"/>
          <w:b/>
          <w:noProof/>
          <w:sz w:val="32"/>
          <w:szCs w:val="32"/>
        </w:rPr>
        <w:t>ა</w:t>
      </w:r>
      <w:r w:rsidRPr="002D49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 w:cs="Sylfaen"/>
          <w:b/>
          <w:noProof/>
          <w:sz w:val="32"/>
          <w:szCs w:val="32"/>
        </w:rPr>
        <w:t>ბ</w:t>
      </w:r>
      <w:r w:rsidRPr="002D49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 w:cs="Sylfaen"/>
          <w:b/>
          <w:noProof/>
          <w:sz w:val="32"/>
          <w:szCs w:val="32"/>
        </w:rPr>
        <w:t>უ</w:t>
      </w:r>
      <w:r w:rsidRPr="002D49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 w:cs="Sylfaen"/>
          <w:b/>
          <w:noProof/>
          <w:sz w:val="32"/>
          <w:szCs w:val="32"/>
        </w:rPr>
        <w:t>ს</w:t>
      </w:r>
      <w:r w:rsidRPr="002D495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D495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67510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67510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67510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7510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7510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7510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7510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75101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75101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470"/>
      </w:tblGrid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86313C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CC6515" w:rsidRDefault="0086313C" w:rsidP="00CC6515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D7" w:rsidRPr="00CC6515" w:rsidRDefault="007121EA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6422D"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>გერიატრია</w:t>
            </w:r>
          </w:p>
          <w:p w:rsidR="0086313C" w:rsidRPr="00CC6515" w:rsidRDefault="00366CD7" w:rsidP="00CC651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6515">
              <w:rPr>
                <w:sz w:val="20"/>
                <w:szCs w:val="20"/>
              </w:rPr>
              <w:t>(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CC6515">
              <w:rPr>
                <w:rFonts w:ascii="Sylfaen" w:hAnsi="Sylfaen"/>
                <w:sz w:val="20"/>
                <w:szCs w:val="20"/>
                <w:u w:color="FF0000"/>
              </w:rPr>
              <w:t>სავალდებულო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C6515" w:rsidRDefault="00B5325B" w:rsidP="00CC651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86313C" w:rsidP="00CC6515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CC651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CC6515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CC651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CC6515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CC6515" w:rsidRDefault="0086313C" w:rsidP="00CC6515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02" w:rsidRPr="00CC6515" w:rsidRDefault="00405402" w:rsidP="00CC6515">
            <w:pPr>
              <w:spacing w:after="0" w:line="276" w:lineRule="auto"/>
              <w:ind w:lef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პროფესორი </w:t>
            </w:r>
            <w:r w:rsidRPr="00CC651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ელგუჯა ადამია</w:t>
            </w: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405402" w:rsidRPr="00CC6515" w:rsidRDefault="00405402" w:rsidP="00CC6515">
            <w:pPr>
              <w:spacing w:after="0" w:line="276" w:lineRule="auto"/>
              <w:ind w:lef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ტელ:  599 301011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ელ. ფოსტა: eadamia@ geomedi.edu.ge</w:t>
            </w:r>
          </w:p>
          <w:p w:rsidR="00527024" w:rsidRPr="00CC6515" w:rsidRDefault="00527024" w:rsidP="00CC6515">
            <w:pPr>
              <w:spacing w:after="0" w:line="276" w:lineRule="auto"/>
              <w:ind w:left="34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26422D" w:rsidP="00CC6515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CC6515">
              <w:rPr>
                <w:rFonts w:ascii="Sylfaen" w:hAnsi="Sylfaen" w:cs="Sylfaen"/>
                <w:i/>
                <w:sz w:val="20"/>
                <w:szCs w:val="20"/>
              </w:rPr>
              <w:t>XI</w:t>
            </w: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86313C" w:rsidP="00CC6515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CC6515" w:rsidRDefault="0086313C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CC6515" w:rsidRDefault="000B61BE" w:rsidP="00CC6515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6A6B69" w:rsidRPr="00CC6515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 w:rsidR="00C00296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6A6B69" w:rsidRPr="00CC6515">
              <w:rPr>
                <w:rFonts w:ascii="Sylfaen" w:hAnsi="Sylfaen" w:cs="Sylfaen"/>
                <w:bCs/>
                <w:sz w:val="20"/>
                <w:szCs w:val="20"/>
              </w:rPr>
              <w:t>10</w:t>
            </w:r>
            <w:r w:rsidR="00C00296" w:rsidRPr="00CC65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0</w:t>
            </w:r>
            <w:r w:rsidRPr="00CC65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CC6515" w:rsidRDefault="000B61BE" w:rsidP="00CC6515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FA0C63">
              <w:rPr>
                <w:rFonts w:ascii="Sylfaen" w:hAnsi="Sylfaen" w:cs="Sylfaen"/>
                <w:bCs/>
                <w:i/>
                <w:sz w:val="20"/>
                <w:szCs w:val="20"/>
              </w:rPr>
              <w:t>43</w:t>
            </w:r>
            <w:r w:rsidR="00D3002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1F3145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0B61BE" w:rsidRPr="00CC6515" w:rsidRDefault="000B61BE" w:rsidP="00CC6515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50106E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="001F3145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0</w:t>
            </w:r>
            <w:r w:rsidR="00616119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CC6515" w:rsidRDefault="000B61BE" w:rsidP="00CC6515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 </w:t>
            </w:r>
            <w:r w:rsidR="00AC1DDD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პრაქტიკული: </w:t>
            </w:r>
            <w:r w:rsidR="00FA0C63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30 </w:t>
            </w: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CC6515" w:rsidRDefault="000B61BE" w:rsidP="00CC6515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FA0C63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D3002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0B61BE" w:rsidRPr="00CC6515" w:rsidRDefault="000B61BE" w:rsidP="00CC6515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CC6515" w:rsidRDefault="00C00296" w:rsidP="00CC651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5.</w:t>
            </w:r>
            <w:r w:rsidR="000B61BE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FA0C63">
              <w:rPr>
                <w:rFonts w:ascii="Sylfaen" w:hAnsi="Sylfaen" w:cs="Sylfaen"/>
                <w:bCs/>
                <w:i/>
                <w:sz w:val="20"/>
                <w:szCs w:val="20"/>
              </w:rPr>
              <w:t>57</w:t>
            </w:r>
            <w:r w:rsidR="000B61BE" w:rsidRPr="00CC651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3D6C72" w:rsidRPr="00682AE2" w:rsidRDefault="003D6C72" w:rsidP="003D6C7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C00296" w:rsidRPr="00CC6515" w:rsidRDefault="00C00296" w:rsidP="00CC651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86313C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CC6515" w:rsidRDefault="0086313C" w:rsidP="00CC6515">
            <w:pPr>
              <w:spacing w:after="0" w:line="276" w:lineRule="auto"/>
              <w:rPr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343472" w:rsidP="00CC6515">
            <w:pPr>
              <w:pStyle w:val="ListParagraph"/>
              <w:spacing w:after="0" w:line="276" w:lineRule="auto"/>
              <w:ind w:left="0" w:firstLine="27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სტუდენტმა შეისწავლოს ხანდაზმული პაციენტის ჯანმრთელობასთან დაკავშირებული პრობლემები, გერიატრიის კლინიკური ასპექტები, ხანდაზმული პაციენტის ოპტიმალური მკურნალობის ასპექტები და მეთოდები.</w:t>
            </w: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86313C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C6515" w:rsidRDefault="003D6C72" w:rsidP="00CC651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6C72">
              <w:rPr>
                <w:rFonts w:ascii="Sylfaen" w:hAnsi="Sylfaen"/>
                <w:sz w:val="20"/>
                <w:szCs w:val="20"/>
                <w:lang w:val="ka-GE"/>
              </w:rPr>
              <w:t>შინაგან დაავადებათა პროპედევტიკა</w:t>
            </w: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C6515" w:rsidRDefault="00BE4402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CF" w:rsidRPr="00CC6515" w:rsidRDefault="00013BCF" w:rsidP="00CC6515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013BCF" w:rsidRPr="00CC6515" w:rsidRDefault="00013BCF" w:rsidP="00CC6515">
            <w:pPr>
              <w:pStyle w:val="ListParagraph"/>
              <w:spacing w:after="0" w:line="276" w:lineRule="auto"/>
              <w:ind w:left="40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0" w:firstLine="279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გერიატრიის ძირითადი პრინციპები და თავისებურებები;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0" w:firstLine="279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გერონტოლოგიის მექანიზმები;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0" w:firstLine="279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ხანდაზმულთა ფუნქციური სტატუსის აუცილებელი კომპონენტები;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0" w:firstLine="279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ხადაზმულ ასაკში პათოლოგიური სიმპტომების და ასაკთან დაკავშირებული ცვლილებების ურთიერთგამიჯვნის მნიშვნელობა და მათი ერთმანეთთან კავშირის გამოვლენა;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0" w:firstLine="279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გერიატრიული ფარმაკოლოგიის ასპექტები.</w:t>
            </w:r>
          </w:p>
          <w:p w:rsidR="00013BCF" w:rsidRPr="00CC6515" w:rsidRDefault="00013BCF" w:rsidP="00CC6515">
            <w:pPr>
              <w:pStyle w:val="ListParagraph"/>
              <w:spacing w:after="0" w:line="276" w:lineRule="auto"/>
              <w:ind w:left="144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:rsidR="00013BCF" w:rsidRPr="00CC6515" w:rsidRDefault="00013BCF" w:rsidP="00CC651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გამოკვლევის გეგმის განსაზღვრას;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ფსიქიკის მდგომარეობის ზოგად შეფასებას;</w:t>
            </w:r>
          </w:p>
          <w:p w:rsidR="00013BCF" w:rsidRPr="001D4C41" w:rsidRDefault="00013BCF" w:rsidP="001D4C41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 მკურნალობის მეთოდების განსაზღვრას.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პაციენტებში სიბერესთან ასოცირებული ცვლილებების, ასევე ფსიქიკის მდგომარეობის  გათვალისწინებით ანამნეზის შეგროვებას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რელევანტური ინსტრუმენტული და ლაბორატორიული გამოკვლევების დანიშვნას; 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გამოკვლევის შედეგების საფუძველზე სავარაუდო დიაგნოზის გამოტანას;</w:t>
            </w:r>
          </w:p>
          <w:p w:rsidR="00013BCF" w:rsidRPr="001D4C41" w:rsidRDefault="00013BCF" w:rsidP="001D4C41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მკურნალობის რელევანტური მეთოდების განსაზღვრას. </w:t>
            </w:r>
          </w:p>
          <w:p w:rsidR="00013BCF" w:rsidRPr="00CC6515" w:rsidRDefault="00013BCF" w:rsidP="00CC6515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მოგროვებასა და წერილობითი ფორმით რეგისტრაციას.</w:t>
            </w:r>
          </w:p>
          <w:p w:rsidR="00013BCF" w:rsidRPr="00CC6515" w:rsidRDefault="00013BCF" w:rsidP="00CC651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4C41" w:rsidRDefault="001D4C41" w:rsidP="001D4C4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 w:rsidRPr="00682AE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82AE2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1D4C41" w:rsidRDefault="001D4C41" w:rsidP="001D4C41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1D4C41" w:rsidRDefault="001D4C41" w:rsidP="001D4C41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1D4C41" w:rsidRPr="00B549D2" w:rsidRDefault="001D4C41" w:rsidP="001D4C4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1D4C41" w:rsidRDefault="001D4C41" w:rsidP="001D4C41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CC6515" w:rsidRDefault="00BE4402" w:rsidP="00CC651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75101" w:rsidRPr="00CC6515" w:rsidTr="00663FBB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60D" w:rsidRPr="006417B7" w:rsidRDefault="006D3EC1" w:rsidP="00CC6515">
            <w:pPr>
              <w:spacing w:after="0" w:line="276" w:lineRule="auto"/>
              <w:ind w:left="72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F7060D"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- </w:t>
            </w:r>
            <w:r w:rsidR="00B61904"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კურაციის    ხანგრძლივობა  </w:t>
            </w:r>
            <w:r w:rsidR="000F41DE"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="00882CD2" w:rsidRP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="006417B7" w:rsidRPr="006417B7">
              <w:rPr>
                <w:rFonts w:ascii="Sylfaen" w:eastAsia="Times New Roman" w:hAnsi="Sylfaen"/>
                <w:b/>
                <w:sz w:val="20"/>
                <w:szCs w:val="20"/>
              </w:rPr>
              <w:t xml:space="preserve">1 </w:t>
            </w:r>
            <w:r w:rsidR="00F7060D"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დღე</w:t>
            </w:r>
          </w:p>
          <w:p w:rsidR="006D3EC1" w:rsidRPr="006417B7" w:rsidRDefault="006D3EC1" w:rsidP="00CC6515">
            <w:pPr>
              <w:spacing w:after="0" w:line="276" w:lineRule="auto"/>
              <w:jc w:val="center"/>
              <w:rPr>
                <w:sz w:val="20"/>
                <w:szCs w:val="20"/>
                <w:lang w:val="ka-GE"/>
              </w:rPr>
            </w:pP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C6515" w:rsidRDefault="00BE4402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07" w:rsidRPr="006417B7" w:rsidRDefault="00117D07" w:rsidP="00CC651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1 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F64E1C" w:rsidRPr="006417B7" w:rsidRDefault="00117D07" w:rsidP="00F64E1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გერონტოლოგიის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 და გერიატრიის ძირითადი ასპექტები,  </w:t>
            </w:r>
            <w:r w:rsidR="00B32631"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ეპიდემიოლოგია და დემოგრაფიული მაჩვენებლები. </w:t>
            </w:r>
            <w:r w:rsidR="00F64E1C" w:rsidRPr="006417B7">
              <w:rPr>
                <w:rFonts w:ascii="Sylfaen" w:eastAsia="Times New Roman" w:hAnsi="Sylfaen"/>
                <w:sz w:val="20"/>
                <w:szCs w:val="20"/>
                <w:lang w:val="ka-GE"/>
              </w:rPr>
              <w:t>ხანდაზმული პაციენტის გამოკვლევის ძირითადი პრინციპები.</w:t>
            </w:r>
          </w:p>
          <w:p w:rsidR="00B32631" w:rsidRPr="006417B7" w:rsidRDefault="00B32631" w:rsidP="00CC651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7D07" w:rsidRPr="006417B7" w:rsidRDefault="00117D07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117D07" w:rsidRPr="006417B7" w:rsidRDefault="00117D07" w:rsidP="00CC6515">
            <w:pPr>
              <w:spacing w:after="0" w:line="276" w:lineRule="auto"/>
              <w:ind w:left="600" w:hanging="6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ბიოლოგიური სიბერე, გერიატრიის კლინიკური ასპექტები, ხანდაზამული</w:t>
            </w:r>
          </w:p>
          <w:p w:rsidR="00BE4402" w:rsidRPr="006417B7" w:rsidRDefault="00117D07" w:rsidP="00B3263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ფუნქციური სტატუსის შეფასება, </w:t>
            </w:r>
            <w:r w:rsidR="00F64E1C" w:rsidRPr="006417B7">
              <w:rPr>
                <w:rFonts w:ascii="Sylfaen" w:hAnsi="Sylfaen"/>
                <w:sz w:val="20"/>
                <w:szCs w:val="20"/>
                <w:lang w:val="ka-GE"/>
              </w:rPr>
              <w:t>ხანდაზმული პაციენტის ანამნეზი, ფიზიკური და ლაბორატორიული  გამოკვლევის მეთოდები.</w:t>
            </w:r>
          </w:p>
        </w:tc>
      </w:tr>
      <w:tr w:rsidR="00B3263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631" w:rsidRPr="00CC6515" w:rsidRDefault="00B32631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1C" w:rsidRPr="006417B7" w:rsidRDefault="00F64E1C" w:rsidP="00F64E1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F64E1C" w:rsidRPr="006417B7" w:rsidRDefault="00F64E1C" w:rsidP="00F64E1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eastAsia="Times New Roman" w:hAnsi="Sylfaen"/>
                <w:sz w:val="20"/>
                <w:szCs w:val="20"/>
                <w:lang w:val="ka-GE"/>
              </w:rPr>
              <w:t>ხანდაზმულთა ფსიქიკური ჯამრთელობა და ფისქიკის დარღვევების ფიფერენციალური დიაგნოზი</w:t>
            </w:r>
          </w:p>
          <w:p w:rsidR="00F64E1C" w:rsidRPr="006417B7" w:rsidRDefault="00F64E1C" w:rsidP="00F64E1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F64E1C" w:rsidRPr="006417B7" w:rsidRDefault="00F64E1C" w:rsidP="00F64E1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F64E1C" w:rsidRPr="006417B7" w:rsidRDefault="00F64E1C" w:rsidP="00F64E1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დელიუმი, დემენცია, დეპრესია</w:t>
            </w:r>
          </w:p>
          <w:p w:rsidR="00B32631" w:rsidRPr="006417B7" w:rsidRDefault="00B32631" w:rsidP="00B326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C6515" w:rsidRDefault="00BE4402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1C" w:rsidRPr="006417B7" w:rsidRDefault="00F64E1C" w:rsidP="00F64E1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F64E1C" w:rsidRPr="006417B7" w:rsidRDefault="00F64E1C" w:rsidP="00F64E1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eastAsia="Times New Roman" w:hAnsi="Sylfaen"/>
                <w:sz w:val="20"/>
                <w:szCs w:val="20"/>
                <w:lang w:val="ka-GE"/>
              </w:rPr>
              <w:t>წაქცევა ხანდაზმულ ასაკში. მისი ხელშ</w:t>
            </w:r>
            <w:r w:rsidR="00F85CC1" w:rsidRPr="006417B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ემწყობი ფაქტორები. </w:t>
            </w:r>
            <w:r w:rsidR="00F85CC1" w:rsidRPr="006417B7">
              <w:rPr>
                <w:rFonts w:ascii="Sylfaen" w:hAnsi="Sylfaen"/>
                <w:sz w:val="20"/>
                <w:szCs w:val="20"/>
                <w:lang w:val="ka-GE"/>
              </w:rPr>
              <w:t>წაქცევის ძირითადი მიზეზები, კვლევა, მკურნალობა და პრევენცია.</w:t>
            </w:r>
          </w:p>
          <w:p w:rsidR="00F64E1C" w:rsidRPr="006417B7" w:rsidRDefault="00F64E1C" w:rsidP="00F64E1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3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F64E1C" w:rsidRPr="006417B7" w:rsidRDefault="00F64E1C" w:rsidP="00F64E1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F85CC1" w:rsidRPr="006417B7" w:rsidRDefault="00F85CC1" w:rsidP="00F85CC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უმოძრაობა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 ხანდაზმულ ასაკში, გართულებები, კვლევა და მკურნალობა.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ოსტეოპოროზი, პარძაყის ძვლის მოტეხილობა, პარკინსონის დაავადება , ინსულტი, ნაწოლების პრევენცია და მკურნალობა.</w:t>
            </w:r>
          </w:p>
          <w:p w:rsidR="00F85CC1" w:rsidRPr="006417B7" w:rsidRDefault="00F85CC1" w:rsidP="00F85CC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E4402" w:rsidRPr="006417B7" w:rsidRDefault="00BE4402" w:rsidP="00F64E1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75101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C6515" w:rsidRDefault="00BE4402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6417B7" w:rsidRDefault="004542DB" w:rsidP="004542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შარდისა და განავლის შუკავებლობა. ძირითადი მიზეზები და ტიპები.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BE4402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შარდის და განავლის შუკავებლობის დიაგნოსტიკა. მკურნალობის სახეები (მედიკამენტოზური, ქირურგიული)</w:t>
            </w:r>
          </w:p>
        </w:tc>
      </w:tr>
      <w:tr w:rsidR="00071099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99" w:rsidRPr="00CC6515" w:rsidRDefault="00071099" w:rsidP="00CC651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6417B7" w:rsidRDefault="004542DB" w:rsidP="004542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სენსორული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 დისფუნქცია ხანდაზმულ ასაკში.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სენილური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 კატარაქტა, ასაკთან დაკავშირებული მაკულარული დეგენერაცია, სმენის ასაკობრივი ცვლილებები, ხანდაზმულთა ფიზიკური აქტივობის შეფასება, წაქცევის რისკის განმსაზღვრელი სკალა, მენტალური მდგომარეობის შეფასება.</w:t>
            </w:r>
          </w:p>
          <w:p w:rsidR="00071099" w:rsidRPr="006417B7" w:rsidRDefault="00071099" w:rsidP="00F64E1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75101" w:rsidRPr="00CC6515" w:rsidTr="003B0FA3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5" w:rsidRDefault="00071099" w:rsidP="00071099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>6 დღე შუალედური გამოცდა 1 სთ</w:t>
            </w:r>
          </w:p>
          <w:p w:rsidR="006417B7" w:rsidRPr="006417B7" w:rsidRDefault="006417B7" w:rsidP="00071099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542DB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6417B7" w:rsidRDefault="004542DB" w:rsidP="004542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4542DB" w:rsidRPr="006417B7" w:rsidRDefault="004542DB" w:rsidP="004542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eastAsia="Times New Roman" w:hAnsi="Sylfaen"/>
                <w:sz w:val="20"/>
                <w:szCs w:val="20"/>
                <w:lang w:val="ka-GE"/>
              </w:rPr>
              <w:t>გულ-სისხლძარღვთა დაავადებები ხანდაზმულებში. ასაკობრივი ცვლილებები</w:t>
            </w:r>
          </w:p>
          <w:p w:rsidR="004542DB" w:rsidRPr="006417B7" w:rsidRDefault="004542DB" w:rsidP="004542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არტერიული ჰიპერტენზია, გულის იშემიური დაავადებები. გულის მანკები. არითმიები და გულის უკმარისობა- კვლევა , დიაგნოსტიკა, პრევენცია და მკურნალობა.</w:t>
            </w:r>
            <w:r w:rsidR="00893BF1" w:rsidRPr="006417B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542DB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6417B7" w:rsidRDefault="004542DB" w:rsidP="004542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ხანდაზმულთა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 საჭმლის მომნელებელი სისტემისა და ღვიძლის დაავადებები. </w:t>
            </w:r>
          </w:p>
          <w:p w:rsidR="004542DB" w:rsidRPr="006417B7" w:rsidRDefault="004542DB" w:rsidP="004542DB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it-IT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საჭმლის მომ.სისტემისა და ღვიძლის დაავადებების მკურნალობის სახეები. ხანდაზმულთა კვების სპეციფიკა. ანემიები. მკურნალობა და პრევენცია.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542DB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6417B7" w:rsidRDefault="004542DB" w:rsidP="004542D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9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სასუნთქი სისტემის დაავადებები ხანდაზმულებში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. პლევმონია და ტუბერკულოზი</w:t>
            </w:r>
            <w:r w:rsidR="00DC1846"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4542DB" w:rsidRPr="006417B7" w:rsidRDefault="004542DB" w:rsidP="004542DB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it-IT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DC1846" w:rsidRPr="006417B7" w:rsidRDefault="00DC1846" w:rsidP="004542D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თერმორეგულაციის მოშლა ხანდაზმულებში. ინფეცქიები. კვლევა, პრევენცია და მკურნალობა.</w:t>
            </w:r>
          </w:p>
          <w:p w:rsidR="004542DB" w:rsidRPr="006417B7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542DB" w:rsidRPr="006417B7" w:rsidRDefault="004542DB" w:rsidP="004542DB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62BC8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C8" w:rsidRPr="00CC6515" w:rsidRDefault="00362BC8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C8" w:rsidRPr="006417B7" w:rsidRDefault="00362BC8" w:rsidP="00362B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10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362BC8" w:rsidRPr="006417B7" w:rsidRDefault="00362BC8" w:rsidP="00362BC8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ენდოკრინოპათიები და მეტაბოლიზმის მოშლა ხანდაზმულებში</w:t>
            </w:r>
          </w:p>
          <w:p w:rsidR="00362BC8" w:rsidRPr="006417B7" w:rsidRDefault="00362BC8" w:rsidP="00362BC8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it-IT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362BC8" w:rsidRPr="006417B7" w:rsidRDefault="00362BC8" w:rsidP="00362BC8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362BC8" w:rsidRPr="006417B7" w:rsidRDefault="00362BC8" w:rsidP="00362BC8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ფარისებრი ჯირკვლის დაავედებები. დიაბეტი. კვლევა, მკურნალობა და პრევენცია. </w:t>
            </w:r>
          </w:p>
          <w:p w:rsidR="00893BF1" w:rsidRPr="006417B7" w:rsidRDefault="00893BF1" w:rsidP="00362BC8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43A2B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A2B" w:rsidRPr="00CC6515" w:rsidRDefault="00243A2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A2B" w:rsidRPr="006417B7" w:rsidRDefault="00243A2B" w:rsidP="00243A2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11 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6417B7">
              <w:rPr>
                <w:rFonts w:ascii="Sylfaen" w:eastAsia="Times New Roman" w:hAnsi="Sylfaen"/>
                <w:b/>
                <w:sz w:val="20"/>
                <w:szCs w:val="20"/>
              </w:rPr>
              <w:t>1</w:t>
            </w:r>
            <w:r w:rsidRPr="006417B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243A2B" w:rsidRPr="006417B7" w:rsidRDefault="00243A2B" w:rsidP="00243A2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ხანდაზმულთა ფარმაკოთერაპია</w:t>
            </w:r>
          </w:p>
          <w:p w:rsidR="00243A2B" w:rsidRPr="006417B7" w:rsidRDefault="00243A2B" w:rsidP="00243A2B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it-IT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6417B7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6417B7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243A2B" w:rsidRPr="006417B7" w:rsidRDefault="00243A2B" w:rsidP="00243A2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6417B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17B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243A2B" w:rsidRPr="006417B7" w:rsidRDefault="00243A2B" w:rsidP="00243A2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17B7">
              <w:rPr>
                <w:rFonts w:ascii="Sylfaen" w:hAnsi="Sylfaen" w:cs="Sylfaen"/>
                <w:sz w:val="20"/>
                <w:szCs w:val="20"/>
                <w:lang w:val="ka-GE"/>
              </w:rPr>
              <w:t>გერიატრიული ფარმაკოლოგია და წამლის დანიშვნის თავისებურებები</w:t>
            </w:r>
          </w:p>
        </w:tc>
      </w:tr>
      <w:tr w:rsidR="004542DB" w:rsidRPr="00CC6515" w:rsidTr="00872926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B7" w:rsidRDefault="006417B7" w:rsidP="004542DB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</w:rPr>
            </w:pPr>
          </w:p>
          <w:p w:rsidR="004542DB" w:rsidRPr="006417B7" w:rsidRDefault="006417B7" w:rsidP="004542DB">
            <w:pPr>
              <w:spacing w:after="0" w:line="276" w:lineRule="auto"/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  <w:r w:rsidRPr="006417B7">
              <w:rPr>
                <w:rFonts w:ascii="Sylfaen" w:hAnsi="Sylfaen"/>
                <w:b/>
                <w:u w:color="FF0000"/>
              </w:rPr>
              <w:t>14</w:t>
            </w:r>
            <w:r w:rsidR="00362BC8" w:rsidRPr="006417B7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4542DB" w:rsidRPr="006417B7">
              <w:rPr>
                <w:rFonts w:ascii="Sylfaen" w:hAnsi="Sylfaen"/>
                <w:b/>
                <w:u w:color="FF0000"/>
                <w:lang w:val="ka-GE"/>
              </w:rPr>
              <w:t xml:space="preserve"> დღე- დასკვნითი</w:t>
            </w:r>
            <w:r w:rsidR="004542DB" w:rsidRPr="006417B7">
              <w:rPr>
                <w:rFonts w:ascii="Sylfaen" w:hAnsi="Sylfaen"/>
                <w:b/>
                <w:lang w:val="ka-GE"/>
              </w:rPr>
              <w:t xml:space="preserve"> </w:t>
            </w:r>
            <w:r w:rsidR="004542DB" w:rsidRPr="006417B7">
              <w:rPr>
                <w:rFonts w:ascii="Sylfaen" w:hAnsi="Sylfaen"/>
                <w:b/>
                <w:u w:color="FF0000"/>
                <w:lang w:val="ka-GE"/>
              </w:rPr>
              <w:t>გამოცდა-2სთ.</w:t>
            </w:r>
          </w:p>
          <w:p w:rsidR="006417B7" w:rsidRPr="006417B7" w:rsidRDefault="006417B7" w:rsidP="004542DB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542DB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CC6515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C6515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CC6515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კლინიკა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542DB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CC6515">
              <w:rPr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CC6515">
              <w:rPr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CC6515">
              <w:rPr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ფორმაა:</w:t>
            </w:r>
            <w:r w:rsidRPr="00CC6515">
              <w:rPr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</w:t>
            </w:r>
            <w:r w:rsidRPr="00CC6515">
              <w:rPr>
                <w:sz w:val="20"/>
                <w:szCs w:val="20"/>
                <w:lang w:val="ka-GE"/>
              </w:rPr>
              <w:t xml:space="preserve"> 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CC6515">
              <w:rPr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542DB" w:rsidRPr="00CC6515" w:rsidTr="00DD3AA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CC6515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CC6515">
              <w:rPr>
                <w:rFonts w:ascii="Sylfaen" w:eastAsia="Times New Roman" w:hAnsi="Sylfaen" w:cs="Sylfaen"/>
                <w:sz w:val="20"/>
                <w:szCs w:val="20"/>
              </w:rPr>
              <w:t>პრაქტიკული</w:t>
            </w:r>
            <w:r w:rsidRPr="00CC6515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CC6515">
              <w:rPr>
                <w:rFonts w:ascii="Sylfaen" w:eastAsia="Times New Roman" w:hAnsi="Sylfaen" w:cs="Sylfaen"/>
                <w:sz w:val="20"/>
                <w:szCs w:val="20"/>
              </w:rPr>
              <w:t>მეცადინეობები</w:t>
            </w:r>
            <w:r w:rsidRPr="00CC651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CC651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ტარდება</w:t>
            </w:r>
            <w:r w:rsidRPr="00CC6515"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 w:rsidRPr="00CC651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eastAsia="Times New Roman" w:hAnsi="Sylfaen"/>
                <w:sz w:val="20"/>
                <w:szCs w:val="20"/>
              </w:rPr>
              <w:t>კურაციის სახით</w:t>
            </w:r>
            <w:r w:rsidRPr="00CC651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  </w:t>
            </w:r>
            <w:r w:rsidRPr="00CC6515">
              <w:rPr>
                <w:rFonts w:ascii="Sylfaen" w:eastAsia="Times New Roman" w:hAnsi="Sylfaen" w:cs="Sylfaen"/>
                <w:sz w:val="20"/>
                <w:szCs w:val="20"/>
              </w:rPr>
              <w:t>კლინიკ</w:t>
            </w:r>
            <w:r w:rsidRPr="00CC6515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</w:t>
            </w:r>
            <w:r w:rsidRPr="00CC6515">
              <w:rPr>
                <w:rFonts w:ascii="Sylfaen" w:eastAsia="Times New Roman" w:hAnsi="Sylfaen" w:cs="Sylfaen"/>
                <w:sz w:val="20"/>
                <w:szCs w:val="20"/>
              </w:rPr>
              <w:t>ში</w:t>
            </w:r>
            <w:r w:rsidRPr="00CC6515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,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</w:t>
            </w:r>
            <w:r w:rsidRPr="00CC6515">
              <w:rPr>
                <w:rFonts w:ascii="Sylfaen" w:eastAsia="Times New Roman" w:hAnsi="Sylfaen"/>
                <w:sz w:val="20"/>
                <w:szCs w:val="20"/>
                <w:lang w:val="ka-GE"/>
              </w:rPr>
              <w:lastRenderedPageBreak/>
              <w:t>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C6515">
              <w:rPr>
                <w:rFonts w:ascii="Sylfaen" w:eastAsia="Times New Roman" w:hAnsi="Sylfaen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კლინიკური უნარ-ჩვევების დემონსტრირება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ანალიზი, ლაბორატორიული გამოკვლევის შედეგების ანალიზი</w:t>
            </w: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მკურნალობის მეთოდის განსაზღვრა)</w:t>
            </w: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eastAsia="Times New Roman" w:hAnsi="Sylfaen"/>
                <w:sz w:val="20"/>
                <w:szCs w:val="20"/>
                <w:lang w:val="ka-GE"/>
              </w:rPr>
              <w:t>,</w:t>
            </w: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ქვიზი,  თვითშფასება,შუალედური შეფასება.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4542DB" w:rsidRPr="00CC6515" w:rsidTr="00DD3AA4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4542DB" w:rsidRPr="00CC6515" w:rsidRDefault="004542DB" w:rsidP="004542DB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C651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CC6515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CC6515">
              <w:rPr>
                <w:b/>
                <w:sz w:val="20"/>
                <w:szCs w:val="20"/>
              </w:rPr>
              <w:t xml:space="preserve"> A ) </w:t>
            </w:r>
            <w:r w:rsidRPr="00CC6515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CC6515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CC6515">
              <w:rPr>
                <w:b/>
                <w:sz w:val="20"/>
                <w:szCs w:val="20"/>
              </w:rPr>
              <w:t xml:space="preserve">B ) </w:t>
            </w:r>
            <w:r w:rsidRPr="00CC6515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CC6515">
              <w:rPr>
                <w:b/>
                <w:sz w:val="20"/>
                <w:szCs w:val="20"/>
              </w:rPr>
              <w:t xml:space="preserve">  </w:t>
            </w:r>
            <w:r w:rsidRPr="00CC6515">
              <w:rPr>
                <w:rFonts w:ascii="Sylfaen" w:hAnsi="Sylfaen"/>
                <w:sz w:val="20"/>
                <w:szCs w:val="20"/>
              </w:rPr>
              <w:t>ა.გ)</w:t>
            </w:r>
            <w:r w:rsidRPr="00CC6515">
              <w:rPr>
                <w:b/>
                <w:sz w:val="20"/>
                <w:szCs w:val="20"/>
              </w:rPr>
              <w:t xml:space="preserve">  ( C ) </w:t>
            </w:r>
            <w:r w:rsidRPr="00CC6515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CC6515">
              <w:rPr>
                <w:b/>
                <w:sz w:val="20"/>
                <w:szCs w:val="20"/>
              </w:rPr>
              <w:t xml:space="preserve">D ) </w:t>
            </w:r>
            <w:r w:rsidRPr="00CC6515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CC6515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CC6515">
              <w:rPr>
                <w:b/>
                <w:sz w:val="20"/>
                <w:szCs w:val="20"/>
              </w:rPr>
              <w:t xml:space="preserve">E ) </w:t>
            </w:r>
            <w:r w:rsidRPr="00CC6515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4542DB" w:rsidRPr="00CC6515" w:rsidRDefault="004542DB" w:rsidP="004542D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4542DB" w:rsidRPr="00CC6515" w:rsidRDefault="004542DB" w:rsidP="004542DB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CC6515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CC6515">
              <w:rPr>
                <w:b/>
                <w:sz w:val="20"/>
                <w:szCs w:val="20"/>
              </w:rPr>
              <w:t>FX)</w:t>
            </w:r>
            <w:r w:rsidRPr="00CC6515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CC6515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CC651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C6515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651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4542DB" w:rsidRPr="00CC6515" w:rsidRDefault="004542DB" w:rsidP="004542DB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CC651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CC651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CC651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4542DB" w:rsidRPr="00CC6515" w:rsidRDefault="004542DB" w:rsidP="004542DB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4542DB" w:rsidRPr="00CC6515" w:rsidRDefault="004542DB" w:rsidP="004542DB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დემონსტრირება: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უნარ-ჩვევების დემონსტრირება და შედეგების ანალიზი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(ავადმყოფის გასინჯვა, ხანდაზმული პაციენტის 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ფსიქიკის ზოგადი შეფასება 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- 1 ქულა, გამოკვლევის გეგმის განსაზღვრა - 1 ქულა)- ტარდება 4-ჯერ,  თითოეული ფასდება 2 ქულით, სულ 8 ქულა;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ანალიზი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(დასკვნის ინტერპრეტაცია - 1 ქულა, დაზიანების ტიპისა და ხარისხის განსაზღვრა - 1 ქულა) – ტარდება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4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-ჯერ, თითო ანალიზი ფასდება 2 ქულით, სულ 8 ქულა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ანალიზი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(ანალიზების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წაკითხვ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 - 1 ქულა,  დაზიანების ტიპისა და ხარისხის განსაზღვრა - 1 ქულა) - ტარდება </w:t>
            </w:r>
            <w:r w:rsidRPr="00CC6515">
              <w:rPr>
                <w:rFonts w:ascii="Sylfaen" w:hAnsi="Sylfaen" w:cs="AcadNusx"/>
                <w:sz w:val="20"/>
                <w:szCs w:val="20"/>
              </w:rPr>
              <w:t>4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-ჯერ, თითო ანალიზი ფასდება ორი ქულით, სულ  8 ქულა.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მკურნალობის მეთოდის განსაზღვრა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(ასაკის, ფიზიკური მდგომარეობისა და გამოკვლევის შედეგების გათვალისწინებით რელევანტური სამკურნალო 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გეგმის შემუშავება) - ტარდება 4-ჯერ; თითოეული ფასდება თითო  ქულით,  სულ 4 ქულა;</w:t>
            </w:r>
          </w:p>
          <w:p w:rsidR="004542DB" w:rsidRPr="00CC6515" w:rsidRDefault="004542DB" w:rsidP="004542DB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 -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შედგება</w:t>
            </w: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 </w:t>
            </w:r>
            <w:r w:rsidRPr="00CC6515">
              <w:rPr>
                <w:rFonts w:ascii="Sylfaen" w:hAnsi="Sylfaen" w:cs="AcadNusx"/>
                <w:sz w:val="20"/>
                <w:szCs w:val="20"/>
                <w:lang w:val="ka-GE"/>
              </w:rPr>
              <w:t>7 საკითხისაგან, თითოეული ფასდება თითო ქულით, სულ - 7 ქულა.</w:t>
            </w:r>
          </w:p>
          <w:p w:rsidR="004542DB" w:rsidRPr="00CC6515" w:rsidRDefault="004542DB" w:rsidP="004542DB">
            <w:pPr>
              <w:pStyle w:val="ListParagraph"/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4542DB" w:rsidRPr="00CC6515" w:rsidRDefault="004542DB" w:rsidP="004542DB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CC6515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4542DB" w:rsidRPr="00CC6515" w:rsidRDefault="004542DB" w:rsidP="004542DB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4542DB" w:rsidRPr="00CC6515" w:rsidRDefault="004542DB" w:rsidP="004542DB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4542DB" w:rsidRPr="00CC6515" w:rsidRDefault="004542DB" w:rsidP="004542DB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A675A3" w:rsidRPr="001F0AF8" w:rsidRDefault="00A675A3" w:rsidP="00A675A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A675A3" w:rsidRDefault="00A675A3" w:rsidP="00A675A3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675A3" w:rsidRPr="001F0AF8" w:rsidRDefault="00A675A3" w:rsidP="00A675A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CC651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4542DB" w:rsidRPr="00CC6515" w:rsidRDefault="004542DB" w:rsidP="004542D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CC6515">
              <w:rPr>
                <w:rFonts w:ascii="Sylfaen" w:hAnsi="Sylfaen"/>
                <w:sz w:val="20"/>
                <w:szCs w:val="20"/>
              </w:rPr>
              <w:t>-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CC6515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CC6515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542DB" w:rsidRPr="00CC6515" w:rsidTr="00270084">
        <w:trPr>
          <w:trHeight w:val="84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bookmarkStart w:id="0" w:name="_GoBack" w:colFirst="1" w:colLast="1"/>
            <w:r w:rsidRPr="00CC6515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4542DB" w:rsidP="004542DB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6515">
              <w:rPr>
                <w:rFonts w:ascii="Sylfaen" w:hAnsi="Sylfaen" w:cs="Sylfaen"/>
                <w:sz w:val="20"/>
                <w:szCs w:val="20"/>
                <w:lang w:val="ka-GE"/>
              </w:rPr>
              <w:t>1.სიმონია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 გ. 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კლინიკური გერიატრიის საფუძვლები. თბ.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2014</w:t>
            </w:r>
            <w:r w:rsidRPr="00CC6515">
              <w:rPr>
                <w:rFonts w:ascii="Sylfaen" w:hAnsi="Sylfaen"/>
                <w:sz w:val="20"/>
                <w:szCs w:val="20"/>
              </w:rPr>
              <w:t>.</w:t>
            </w:r>
          </w:p>
          <w:p w:rsidR="004542DB" w:rsidRPr="00CC6515" w:rsidRDefault="004542DB" w:rsidP="004542DB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სიმონია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.,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ანდრონიკაშვილი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</w:rPr>
              <w:t>.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კლინიკური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გერიატრია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ბაკურ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სულაკაურის</w:t>
            </w:r>
            <w:r w:rsidRPr="00CC6515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გამომცემლობა</w:t>
            </w:r>
            <w:r w:rsidRPr="00CC6515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2001.</w:t>
            </w:r>
          </w:p>
        </w:tc>
      </w:tr>
      <w:tr w:rsidR="004542DB" w:rsidRPr="00CC6515" w:rsidTr="00DD3AA4">
        <w:trPr>
          <w:trHeight w:val="136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DB" w:rsidRPr="00CC6515" w:rsidRDefault="004542DB" w:rsidP="004542D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DB" w:rsidRPr="00CC6515" w:rsidRDefault="00B77DE0" w:rsidP="004542DB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9" w:tooltip="Search for works by this author" w:history="1">
              <w:r w:rsidR="004542DB" w:rsidRPr="00CC6515">
                <w:rPr>
                  <w:rFonts w:ascii="Sylfaen" w:hAnsi="Sylfaen"/>
                  <w:sz w:val="20"/>
                  <w:szCs w:val="20"/>
                  <w:lang w:val="ka-GE"/>
                </w:rPr>
                <w:t>Kane, Robert L</w:t>
              </w:r>
            </w:hyperlink>
            <w:r w:rsidR="004542DB" w:rsidRPr="00CC6515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4542DB"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hyperlink r:id="rId10" w:tooltip="View details for this title" w:history="1">
              <w:r w:rsidR="004542DB" w:rsidRPr="00CC6515">
                <w:rPr>
                  <w:rFonts w:ascii="Sylfaen" w:hAnsi="Sylfaen"/>
                  <w:sz w:val="20"/>
                  <w:szCs w:val="20"/>
                  <w:lang w:val="ka-GE"/>
                </w:rPr>
                <w:t>Essentials of clinical geriatrics</w:t>
              </w:r>
            </w:hyperlink>
            <w:r w:rsidR="004542DB" w:rsidRPr="00CC6515">
              <w:rPr>
                <w:rFonts w:ascii="Sylfaen" w:hAnsi="Sylfaen"/>
                <w:sz w:val="20"/>
                <w:szCs w:val="20"/>
                <w:lang w:val="ka-GE"/>
              </w:rPr>
              <w:t>. McGraw-Hill, New York, 2013.</w:t>
            </w:r>
          </w:p>
          <w:p w:rsidR="004542DB" w:rsidRPr="00CC6515" w:rsidRDefault="004542DB" w:rsidP="004542DB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542DB" w:rsidRPr="00CC6515" w:rsidRDefault="004542DB" w:rsidP="004542DB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C6515">
              <w:rPr>
                <w:rFonts w:ascii="Sylfaen" w:hAnsi="Sylfaen"/>
                <w:b/>
                <w:sz w:val="20"/>
                <w:szCs w:val="20"/>
              </w:rPr>
              <w:t>Elbook:</w:t>
            </w:r>
          </w:p>
          <w:p w:rsidR="004542DB" w:rsidRPr="00CC6515" w:rsidRDefault="004542DB" w:rsidP="004542DB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C6515">
              <w:rPr>
                <w:rFonts w:ascii="Sylfaen" w:hAnsi="Sylfaen"/>
                <w:sz w:val="20"/>
                <w:szCs w:val="20"/>
                <w:lang w:val="ka-GE"/>
              </w:rPr>
              <w:t xml:space="preserve">Bowker L. K., Price J. </w:t>
            </w:r>
            <w:r w:rsidRPr="00CC6515">
              <w:rPr>
                <w:rFonts w:ascii="Sylfaen" w:hAnsi="Sylfaen"/>
                <w:sz w:val="20"/>
                <w:szCs w:val="20"/>
              </w:rPr>
              <w:t>D., Smith S. – Oxford Hahdbook of Geriatric Medicine. 2</w:t>
            </w:r>
            <w:r w:rsidRPr="00CC6515">
              <w:rPr>
                <w:rFonts w:ascii="Sylfaen" w:hAnsi="Sylfaen"/>
                <w:sz w:val="20"/>
                <w:szCs w:val="20"/>
                <w:vertAlign w:val="superscript"/>
              </w:rPr>
              <w:t>nd</w:t>
            </w:r>
            <w:r w:rsidRPr="00CC6515">
              <w:rPr>
                <w:rFonts w:ascii="Sylfaen" w:hAnsi="Sylfaen"/>
                <w:sz w:val="20"/>
                <w:szCs w:val="20"/>
              </w:rPr>
              <w:t xml:space="preserve"> red., Oxford University Press,2012.</w:t>
            </w:r>
          </w:p>
        </w:tc>
      </w:tr>
      <w:bookmarkEnd w:id="0"/>
    </w:tbl>
    <w:p w:rsidR="0086313C" w:rsidRPr="002D4952" w:rsidRDefault="0086313C" w:rsidP="002D4952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2D4952" w:rsidRDefault="0086313C" w:rsidP="002D4952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2D4952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2D4952">
        <w:rPr>
          <w:rFonts w:ascii="Sylfaen" w:hAnsi="Sylfaen"/>
          <w:sz w:val="24"/>
          <w:szCs w:val="24"/>
          <w:lang w:val="ka-GE"/>
        </w:rPr>
        <w:t>ავტორები</w:t>
      </w:r>
      <w:r w:rsidRPr="002D4952">
        <w:rPr>
          <w:rFonts w:ascii="Sylfaen" w:hAnsi="Sylfaen"/>
          <w:sz w:val="24"/>
          <w:szCs w:val="24"/>
          <w:lang w:val="ka-GE"/>
        </w:rPr>
        <w:t>:</w:t>
      </w:r>
    </w:p>
    <w:p w:rsidR="00442B7A" w:rsidRPr="002D4952" w:rsidRDefault="00442B7A" w:rsidP="002D4952">
      <w:pPr>
        <w:spacing w:line="360" w:lineRule="auto"/>
        <w:rPr>
          <w:sz w:val="24"/>
          <w:szCs w:val="24"/>
          <w:lang w:val="ka-GE"/>
        </w:rPr>
      </w:pPr>
    </w:p>
    <w:sectPr w:rsidR="00442B7A" w:rsidRPr="002D495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DE0" w:rsidRDefault="00B77DE0" w:rsidP="000B61BE">
      <w:pPr>
        <w:spacing w:after="0" w:line="240" w:lineRule="auto"/>
      </w:pPr>
      <w:r>
        <w:separator/>
      </w:r>
    </w:p>
  </w:endnote>
  <w:endnote w:type="continuationSeparator" w:id="0">
    <w:p w:rsidR="00B77DE0" w:rsidRDefault="00B77DE0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DE0" w:rsidRDefault="00B77DE0" w:rsidP="000B61BE">
      <w:pPr>
        <w:spacing w:after="0" w:line="240" w:lineRule="auto"/>
      </w:pPr>
      <w:r>
        <w:separator/>
      </w:r>
    </w:p>
  </w:footnote>
  <w:footnote w:type="continuationSeparator" w:id="0">
    <w:p w:rsidR="00B77DE0" w:rsidRDefault="00B77DE0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360FE"/>
    <w:multiLevelType w:val="hybridMultilevel"/>
    <w:tmpl w:val="80EA3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24A4"/>
    <w:multiLevelType w:val="hybridMultilevel"/>
    <w:tmpl w:val="AC9C6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42F4C"/>
    <w:multiLevelType w:val="hybridMultilevel"/>
    <w:tmpl w:val="5B0E957C"/>
    <w:lvl w:ilvl="0" w:tplc="4BDC8BCA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B6E87"/>
    <w:multiLevelType w:val="hybridMultilevel"/>
    <w:tmpl w:val="1CFEA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24845"/>
    <w:multiLevelType w:val="hybridMultilevel"/>
    <w:tmpl w:val="AE24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F7960"/>
    <w:multiLevelType w:val="hybridMultilevel"/>
    <w:tmpl w:val="656A1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DD5D52"/>
    <w:multiLevelType w:val="hybridMultilevel"/>
    <w:tmpl w:val="B686B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CA4D60"/>
    <w:multiLevelType w:val="hybridMultilevel"/>
    <w:tmpl w:val="2092DC98"/>
    <w:lvl w:ilvl="0" w:tplc="14DA5D70">
      <w:start w:val="1"/>
      <w:numFmt w:val="decimal"/>
      <w:lvlText w:val="%1."/>
      <w:lvlJc w:val="left"/>
      <w:pPr>
        <w:ind w:left="405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40"/>
  </w:num>
  <w:num w:numId="9">
    <w:abstractNumId w:val="17"/>
  </w:num>
  <w:num w:numId="10">
    <w:abstractNumId w:val="15"/>
  </w:num>
  <w:num w:numId="11">
    <w:abstractNumId w:val="27"/>
  </w:num>
  <w:num w:numId="12">
    <w:abstractNumId w:val="4"/>
  </w:num>
  <w:num w:numId="13">
    <w:abstractNumId w:val="8"/>
  </w:num>
  <w:num w:numId="14">
    <w:abstractNumId w:val="11"/>
  </w:num>
  <w:num w:numId="15">
    <w:abstractNumId w:val="14"/>
  </w:num>
  <w:num w:numId="16">
    <w:abstractNumId w:val="28"/>
  </w:num>
  <w:num w:numId="17">
    <w:abstractNumId w:val="26"/>
  </w:num>
  <w:num w:numId="18">
    <w:abstractNumId w:val="16"/>
  </w:num>
  <w:num w:numId="19">
    <w:abstractNumId w:val="6"/>
  </w:num>
  <w:num w:numId="20">
    <w:abstractNumId w:val="25"/>
  </w:num>
  <w:num w:numId="21">
    <w:abstractNumId w:val="1"/>
  </w:num>
  <w:num w:numId="22">
    <w:abstractNumId w:val="38"/>
  </w:num>
  <w:num w:numId="23">
    <w:abstractNumId w:val="18"/>
  </w:num>
  <w:num w:numId="24">
    <w:abstractNumId w:val="32"/>
  </w:num>
  <w:num w:numId="25">
    <w:abstractNumId w:val="20"/>
  </w:num>
  <w:num w:numId="26">
    <w:abstractNumId w:val="23"/>
  </w:num>
  <w:num w:numId="27">
    <w:abstractNumId w:val="24"/>
  </w:num>
  <w:num w:numId="28">
    <w:abstractNumId w:val="31"/>
  </w:num>
  <w:num w:numId="29">
    <w:abstractNumId w:val="22"/>
  </w:num>
  <w:num w:numId="30">
    <w:abstractNumId w:val="3"/>
  </w:num>
  <w:num w:numId="31">
    <w:abstractNumId w:val="34"/>
  </w:num>
  <w:num w:numId="32">
    <w:abstractNumId w:val="13"/>
  </w:num>
  <w:num w:numId="33">
    <w:abstractNumId w:val="37"/>
  </w:num>
  <w:num w:numId="34">
    <w:abstractNumId w:val="29"/>
  </w:num>
  <w:num w:numId="35">
    <w:abstractNumId w:val="2"/>
  </w:num>
  <w:num w:numId="36">
    <w:abstractNumId w:val="39"/>
  </w:num>
  <w:num w:numId="37">
    <w:abstractNumId w:val="33"/>
  </w:num>
  <w:num w:numId="38">
    <w:abstractNumId w:val="10"/>
  </w:num>
  <w:num w:numId="39">
    <w:abstractNumId w:val="36"/>
  </w:num>
  <w:num w:numId="40">
    <w:abstractNumId w:val="9"/>
  </w:num>
  <w:num w:numId="41">
    <w:abstractNumId w:val="5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3BCF"/>
    <w:rsid w:val="000304D6"/>
    <w:rsid w:val="000403B9"/>
    <w:rsid w:val="00041434"/>
    <w:rsid w:val="0005376C"/>
    <w:rsid w:val="00071099"/>
    <w:rsid w:val="00086654"/>
    <w:rsid w:val="000B52E0"/>
    <w:rsid w:val="000B61BE"/>
    <w:rsid w:val="000B7C0A"/>
    <w:rsid w:val="000F0CF8"/>
    <w:rsid w:val="000F41DE"/>
    <w:rsid w:val="00113A04"/>
    <w:rsid w:val="00117D07"/>
    <w:rsid w:val="00121D58"/>
    <w:rsid w:val="0012347F"/>
    <w:rsid w:val="001357C2"/>
    <w:rsid w:val="00140A5F"/>
    <w:rsid w:val="00141B9E"/>
    <w:rsid w:val="001532ED"/>
    <w:rsid w:val="00192B96"/>
    <w:rsid w:val="0019405D"/>
    <w:rsid w:val="001A7624"/>
    <w:rsid w:val="001B79B6"/>
    <w:rsid w:val="001C2D1C"/>
    <w:rsid w:val="001D38FE"/>
    <w:rsid w:val="001D4C41"/>
    <w:rsid w:val="001D5781"/>
    <w:rsid w:val="001D6D3E"/>
    <w:rsid w:val="001F3145"/>
    <w:rsid w:val="001F655B"/>
    <w:rsid w:val="001F7A9B"/>
    <w:rsid w:val="00200E82"/>
    <w:rsid w:val="0020577E"/>
    <w:rsid w:val="002314A5"/>
    <w:rsid w:val="00236450"/>
    <w:rsid w:val="00243A2B"/>
    <w:rsid w:val="0026422D"/>
    <w:rsid w:val="00270084"/>
    <w:rsid w:val="002A1502"/>
    <w:rsid w:val="002A61F7"/>
    <w:rsid w:val="002D31C7"/>
    <w:rsid w:val="002D4952"/>
    <w:rsid w:val="002E5828"/>
    <w:rsid w:val="0030151B"/>
    <w:rsid w:val="0031545E"/>
    <w:rsid w:val="00321893"/>
    <w:rsid w:val="00337B73"/>
    <w:rsid w:val="00343472"/>
    <w:rsid w:val="00361CC9"/>
    <w:rsid w:val="00362BC8"/>
    <w:rsid w:val="00366CD7"/>
    <w:rsid w:val="003763C5"/>
    <w:rsid w:val="00394B2D"/>
    <w:rsid w:val="003A3DB8"/>
    <w:rsid w:val="003A7B24"/>
    <w:rsid w:val="003B6151"/>
    <w:rsid w:val="003D6C72"/>
    <w:rsid w:val="003D6CCA"/>
    <w:rsid w:val="003D78B1"/>
    <w:rsid w:val="00405402"/>
    <w:rsid w:val="004219A3"/>
    <w:rsid w:val="0042679B"/>
    <w:rsid w:val="00442A73"/>
    <w:rsid w:val="00442B7A"/>
    <w:rsid w:val="004542DB"/>
    <w:rsid w:val="004B3BD1"/>
    <w:rsid w:val="004D1A50"/>
    <w:rsid w:val="004D3A60"/>
    <w:rsid w:val="004D469A"/>
    <w:rsid w:val="004E36AB"/>
    <w:rsid w:val="004E4EED"/>
    <w:rsid w:val="00500552"/>
    <w:rsid w:val="0050106E"/>
    <w:rsid w:val="00527024"/>
    <w:rsid w:val="00572A85"/>
    <w:rsid w:val="005B353F"/>
    <w:rsid w:val="005E60E5"/>
    <w:rsid w:val="005F1527"/>
    <w:rsid w:val="00600BF0"/>
    <w:rsid w:val="00616119"/>
    <w:rsid w:val="00625548"/>
    <w:rsid w:val="006417B7"/>
    <w:rsid w:val="0064459E"/>
    <w:rsid w:val="00664DF1"/>
    <w:rsid w:val="00675101"/>
    <w:rsid w:val="00686FE3"/>
    <w:rsid w:val="0069021B"/>
    <w:rsid w:val="006A6B69"/>
    <w:rsid w:val="006D3EC1"/>
    <w:rsid w:val="006E1748"/>
    <w:rsid w:val="006E6A08"/>
    <w:rsid w:val="006E7DF4"/>
    <w:rsid w:val="00705659"/>
    <w:rsid w:val="007121EA"/>
    <w:rsid w:val="0078207F"/>
    <w:rsid w:val="007920DC"/>
    <w:rsid w:val="0079602E"/>
    <w:rsid w:val="007C56B9"/>
    <w:rsid w:val="007D2AE0"/>
    <w:rsid w:val="008201CF"/>
    <w:rsid w:val="0084521E"/>
    <w:rsid w:val="0086313C"/>
    <w:rsid w:val="00882CD2"/>
    <w:rsid w:val="00884506"/>
    <w:rsid w:val="00893BF1"/>
    <w:rsid w:val="00897612"/>
    <w:rsid w:val="008B1224"/>
    <w:rsid w:val="008B4205"/>
    <w:rsid w:val="008D27B2"/>
    <w:rsid w:val="008D45FB"/>
    <w:rsid w:val="009E7725"/>
    <w:rsid w:val="00A1424D"/>
    <w:rsid w:val="00A43990"/>
    <w:rsid w:val="00A675A3"/>
    <w:rsid w:val="00AC1DDD"/>
    <w:rsid w:val="00AE216E"/>
    <w:rsid w:val="00AF570F"/>
    <w:rsid w:val="00B32631"/>
    <w:rsid w:val="00B5325B"/>
    <w:rsid w:val="00B54AF2"/>
    <w:rsid w:val="00B61904"/>
    <w:rsid w:val="00B77DE0"/>
    <w:rsid w:val="00BD0FE5"/>
    <w:rsid w:val="00BE4402"/>
    <w:rsid w:val="00BF767B"/>
    <w:rsid w:val="00C00296"/>
    <w:rsid w:val="00C204C2"/>
    <w:rsid w:val="00C36655"/>
    <w:rsid w:val="00C37F74"/>
    <w:rsid w:val="00C54155"/>
    <w:rsid w:val="00C60A65"/>
    <w:rsid w:val="00C821A7"/>
    <w:rsid w:val="00CC3668"/>
    <w:rsid w:val="00CC6515"/>
    <w:rsid w:val="00CE0CF8"/>
    <w:rsid w:val="00D03639"/>
    <w:rsid w:val="00D05CF1"/>
    <w:rsid w:val="00D130F8"/>
    <w:rsid w:val="00D161CE"/>
    <w:rsid w:val="00D21E28"/>
    <w:rsid w:val="00D25EB4"/>
    <w:rsid w:val="00D30021"/>
    <w:rsid w:val="00DB32D6"/>
    <w:rsid w:val="00DB796D"/>
    <w:rsid w:val="00DC1846"/>
    <w:rsid w:val="00DC567C"/>
    <w:rsid w:val="00DC7279"/>
    <w:rsid w:val="00DD150D"/>
    <w:rsid w:val="00DD3AA4"/>
    <w:rsid w:val="00DD582C"/>
    <w:rsid w:val="00DD5E3F"/>
    <w:rsid w:val="00DF06C1"/>
    <w:rsid w:val="00E35FC3"/>
    <w:rsid w:val="00E363F0"/>
    <w:rsid w:val="00E41EC4"/>
    <w:rsid w:val="00E96256"/>
    <w:rsid w:val="00E96464"/>
    <w:rsid w:val="00EA20A7"/>
    <w:rsid w:val="00EE1C69"/>
    <w:rsid w:val="00EF2F9B"/>
    <w:rsid w:val="00F36B45"/>
    <w:rsid w:val="00F627BF"/>
    <w:rsid w:val="00F64E1C"/>
    <w:rsid w:val="00F7060D"/>
    <w:rsid w:val="00F85CC1"/>
    <w:rsid w:val="00FA0C63"/>
    <w:rsid w:val="00FE33CA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A1E70A-2FD2-4972-8B87-FB00FF4B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edlib.gela.org.ge/cgi-bin/koha/opac-detail.pl?biblionumber=52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u:Kane,%20Robert%20L.,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FB4BB-7A70-41C0-BDEE-813C6638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ნინო ჭიჭივეიშვილი</dc:creator>
  <cp:lastModifiedBy>მანანა ცერცვაძე</cp:lastModifiedBy>
  <cp:revision>5</cp:revision>
  <cp:lastPrinted>2018-03-13T13:03:00Z</cp:lastPrinted>
  <dcterms:created xsi:type="dcterms:W3CDTF">2019-07-03T06:43:00Z</dcterms:created>
  <dcterms:modified xsi:type="dcterms:W3CDTF">2019-08-19T07:08:00Z</dcterms:modified>
</cp:coreProperties>
</file>